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2044" w14:textId="77777777" w:rsidR="00AE2133" w:rsidRDefault="00AE2133" w:rsidP="00AE2133">
      <w:pPr>
        <w:jc w:val="center"/>
        <w:rPr>
          <w:b/>
          <w:bCs/>
        </w:rPr>
      </w:pPr>
      <w:r>
        <w:rPr>
          <w:b/>
          <w:bCs/>
        </w:rPr>
        <w:t>OREGON ASSOCIATION FOR TREATMENT OF SEXUAL ABUSERS</w:t>
      </w:r>
    </w:p>
    <w:p w14:paraId="29849065" w14:textId="77777777" w:rsidR="00AE2133" w:rsidRDefault="00AE2133" w:rsidP="00AE2133">
      <w:pPr>
        <w:jc w:val="center"/>
        <w:rPr>
          <w:b/>
          <w:bCs/>
        </w:rPr>
      </w:pPr>
      <w:r>
        <w:rPr>
          <w:b/>
          <w:bCs/>
        </w:rPr>
        <w:t>BOARD MEETING MINUTES</w:t>
      </w:r>
    </w:p>
    <w:p w14:paraId="5DA4354D" w14:textId="0A3B36AF" w:rsidR="00AE2133" w:rsidRDefault="00AE2133" w:rsidP="00AE2133">
      <w:pPr>
        <w:jc w:val="center"/>
        <w:rPr>
          <w:b/>
          <w:bCs/>
        </w:rPr>
      </w:pPr>
      <w:r>
        <w:rPr>
          <w:b/>
          <w:bCs/>
        </w:rPr>
        <w:t>August 26, 2022</w:t>
      </w:r>
    </w:p>
    <w:p w14:paraId="7F9DB72A" w14:textId="77777777" w:rsidR="00AE2133" w:rsidRDefault="00AE2133" w:rsidP="00AE2133">
      <w:pPr>
        <w:jc w:val="center"/>
        <w:rPr>
          <w:b/>
          <w:bCs/>
        </w:rPr>
      </w:pPr>
    </w:p>
    <w:p w14:paraId="6088D18C" w14:textId="77777777" w:rsidR="00AE2133" w:rsidRDefault="00AE2133" w:rsidP="00AE2133">
      <w:pPr>
        <w:spacing w:after="0"/>
        <w:rPr>
          <w:b/>
          <w:bCs/>
        </w:rPr>
      </w:pPr>
      <w:r>
        <w:rPr>
          <w:b/>
          <w:bCs/>
        </w:rPr>
        <w:t>Meeting held via Zoom</w:t>
      </w:r>
    </w:p>
    <w:p w14:paraId="7BDBDB78" w14:textId="77777777" w:rsidR="00AE2133" w:rsidRDefault="00AE2133" w:rsidP="00AE2133">
      <w:pPr>
        <w:spacing w:after="0"/>
      </w:pPr>
    </w:p>
    <w:p w14:paraId="3C7F9536" w14:textId="77777777" w:rsidR="00AE2133" w:rsidRDefault="00AE2133" w:rsidP="00AE2133">
      <w:pPr>
        <w:spacing w:after="0"/>
        <w:rPr>
          <w:b/>
          <w:bCs/>
        </w:rPr>
      </w:pPr>
      <w:r>
        <w:rPr>
          <w:b/>
          <w:bCs/>
        </w:rPr>
        <w:t>In Attendance:</w:t>
      </w:r>
    </w:p>
    <w:p w14:paraId="058C13F5" w14:textId="4C34C718" w:rsidR="00AE2133" w:rsidRDefault="00AE2133" w:rsidP="00AE2133">
      <w:pPr>
        <w:spacing w:after="0"/>
      </w:pPr>
      <w:r>
        <w:t>[number in brackets indicates number of meetings attending this year out of 1</w:t>
      </w:r>
      <w:r w:rsidR="00096A39">
        <w:t>2</w:t>
      </w:r>
      <w:r>
        <w:t>]</w:t>
      </w:r>
    </w:p>
    <w:p w14:paraId="69E66196" w14:textId="4ABBEC60" w:rsidR="00AE2133" w:rsidRDefault="00AE2133" w:rsidP="00AE2133">
      <w:pPr>
        <w:spacing w:after="0"/>
      </w:pPr>
      <w:r>
        <w:t>Karen Cox, LCSW- Secretary (December 2022- December 2025) [6]</w:t>
      </w:r>
    </w:p>
    <w:p w14:paraId="463AB18D" w14:textId="7CC23EAD" w:rsidR="00AE2133" w:rsidRDefault="00AE2133" w:rsidP="00AE2133">
      <w:pPr>
        <w:spacing w:after="0"/>
      </w:pPr>
      <w:r>
        <w:t xml:space="preserve">Scott Elmore, </w:t>
      </w:r>
      <w:proofErr w:type="spellStart"/>
      <w:r>
        <w:t>Psy.D</w:t>
      </w:r>
      <w:proofErr w:type="spellEnd"/>
      <w:r>
        <w:t>- President Elect (March 2020-March 2023) [8]</w:t>
      </w:r>
    </w:p>
    <w:p w14:paraId="54BA43F1" w14:textId="5AA16E63" w:rsidR="00AE2133" w:rsidRDefault="00AE2133" w:rsidP="00AE2133">
      <w:pPr>
        <w:spacing w:after="0"/>
      </w:pPr>
      <w:r>
        <w:t xml:space="preserve">Keith Linn, </w:t>
      </w:r>
      <w:proofErr w:type="spellStart"/>
      <w:r>
        <w:t>Psy.D</w:t>
      </w:r>
      <w:proofErr w:type="spellEnd"/>
      <w:r>
        <w:t>- At Large (November 2021-November 2024) [7]</w:t>
      </w:r>
    </w:p>
    <w:p w14:paraId="08CD469A" w14:textId="4F0AD5CA" w:rsidR="00AE2133" w:rsidRDefault="00AE2133" w:rsidP="00AE2133">
      <w:pPr>
        <w:spacing w:after="0"/>
      </w:pPr>
      <w:r>
        <w:t>John Thomas, LCSW- At Large (June 2022-June 2025) [4]</w:t>
      </w:r>
    </w:p>
    <w:p w14:paraId="461A3173" w14:textId="5C5DA262" w:rsidR="00AE2133" w:rsidRDefault="00AE2133" w:rsidP="00AE2133">
      <w:pPr>
        <w:spacing w:after="0"/>
      </w:pPr>
      <w:r>
        <w:t>Kari Hempel, Ph.D.- President (November 2020-November 2023 [7]</w:t>
      </w:r>
    </w:p>
    <w:p w14:paraId="1146AD90" w14:textId="10DD1D58" w:rsidR="00AE2133" w:rsidRDefault="00AE2133" w:rsidP="00AE2133">
      <w:pPr>
        <w:spacing w:after="0"/>
      </w:pPr>
      <w:r>
        <w:t xml:space="preserve">Kelley </w:t>
      </w:r>
      <w:proofErr w:type="spellStart"/>
      <w:r>
        <w:t>Chimenti</w:t>
      </w:r>
      <w:proofErr w:type="spellEnd"/>
      <w:r>
        <w:t>, LCSW- Treasurer (January 2020-January 2023) [6]</w:t>
      </w:r>
    </w:p>
    <w:p w14:paraId="5F7D34F1" w14:textId="09A7B12A" w:rsidR="00AE2133" w:rsidRDefault="00AE2133" w:rsidP="00AE2133">
      <w:pPr>
        <w:spacing w:after="0"/>
      </w:pPr>
      <w:r>
        <w:t xml:space="preserve">Bill Davis, </w:t>
      </w:r>
      <w:proofErr w:type="spellStart"/>
      <w:r>
        <w:t>Psy.D</w:t>
      </w:r>
      <w:proofErr w:type="spellEnd"/>
      <w:r>
        <w:t>- At-Large (November 2019-November 2022) [</w:t>
      </w:r>
      <w:r w:rsidR="004F755F">
        <w:t>7</w:t>
      </w:r>
      <w:r>
        <w:t>]</w:t>
      </w:r>
    </w:p>
    <w:p w14:paraId="6164F444" w14:textId="3ED95188" w:rsidR="00AE2133" w:rsidRDefault="00AE2133" w:rsidP="00AE2133">
      <w:pPr>
        <w:spacing w:after="0"/>
      </w:pPr>
      <w:r>
        <w:t>Jesse Watson, M.A.- At Large (January 2021- January 2024) [4]</w:t>
      </w:r>
    </w:p>
    <w:p w14:paraId="78FBB210" w14:textId="2A260E11" w:rsidR="00AE2133" w:rsidRDefault="00AE2133" w:rsidP="00AE2133">
      <w:pPr>
        <w:spacing w:after="0"/>
      </w:pPr>
      <w:r>
        <w:t>Peter Shannon, M.S.- At Large (June 2021- June 2024) [</w:t>
      </w:r>
      <w:r w:rsidR="000E7718">
        <w:t>6</w:t>
      </w:r>
      <w:r>
        <w:t>]</w:t>
      </w:r>
    </w:p>
    <w:p w14:paraId="5CD94E77" w14:textId="4082DCB9" w:rsidR="00AE2133" w:rsidRDefault="00AE2133" w:rsidP="00AE2133">
      <w:pPr>
        <w:spacing w:after="0"/>
      </w:pPr>
    </w:p>
    <w:p w14:paraId="3CE9EA10" w14:textId="77777777" w:rsidR="00AE2133" w:rsidRDefault="00AE2133" w:rsidP="00AE2133">
      <w:pPr>
        <w:spacing w:after="0"/>
      </w:pPr>
      <w:r>
        <w:t>Guest:  None Present</w:t>
      </w:r>
    </w:p>
    <w:p w14:paraId="74C53536" w14:textId="77777777" w:rsidR="00AE2133" w:rsidRDefault="00AE2133" w:rsidP="00AE2133">
      <w:pPr>
        <w:spacing w:after="0"/>
      </w:pPr>
    </w:p>
    <w:p w14:paraId="4C974ACF" w14:textId="7220B45A" w:rsidR="00AE2133" w:rsidRDefault="00AE2133" w:rsidP="00AE2133">
      <w:pPr>
        <w:spacing w:after="0"/>
      </w:pPr>
      <w:r>
        <w:rPr>
          <w:b/>
          <w:bCs/>
        </w:rPr>
        <w:t xml:space="preserve">Agenda:  </w:t>
      </w:r>
      <w:r>
        <w:t xml:space="preserve">President-Elect Elmore motioned to approve the August meeting agenda and Kelley </w:t>
      </w:r>
      <w:proofErr w:type="spellStart"/>
      <w:r>
        <w:t>Chimenti</w:t>
      </w:r>
      <w:proofErr w:type="spellEnd"/>
      <w:r>
        <w:t xml:space="preserve"> seconded the motion.  All board members voted in support of approving the agenda.  </w:t>
      </w:r>
    </w:p>
    <w:p w14:paraId="631DBA25" w14:textId="77777777" w:rsidR="00AE2133" w:rsidRDefault="00AE2133" w:rsidP="00AE2133">
      <w:pPr>
        <w:spacing w:after="0"/>
      </w:pPr>
      <w:r>
        <w:t xml:space="preserve"> </w:t>
      </w:r>
    </w:p>
    <w:p w14:paraId="067AFA35" w14:textId="77777777" w:rsidR="00AE2133" w:rsidRDefault="00AE2133" w:rsidP="00AE2133">
      <w:pPr>
        <w:spacing w:after="0"/>
        <w:rPr>
          <w:b/>
          <w:bCs/>
        </w:rPr>
      </w:pPr>
      <w:r>
        <w:rPr>
          <w:b/>
          <w:bCs/>
        </w:rPr>
        <w:t>Treasurer’s Report:</w:t>
      </w:r>
    </w:p>
    <w:p w14:paraId="0313B5A0" w14:textId="514D7521" w:rsidR="00AE2133" w:rsidRDefault="00AE2133" w:rsidP="00AE2133">
      <w:pPr>
        <w:spacing w:after="0"/>
      </w:pPr>
      <w:r>
        <w:t xml:space="preserve">Treasurer </w:t>
      </w:r>
      <w:proofErr w:type="spellStart"/>
      <w:r>
        <w:t>Chimenti</w:t>
      </w:r>
      <w:proofErr w:type="spellEnd"/>
      <w:r>
        <w:t xml:space="preserve"> reported there is $38,942.00 in the OATSA account.  Debits from the account were for Katie </w:t>
      </w:r>
      <w:proofErr w:type="spellStart"/>
      <w:r>
        <w:t>Gotch</w:t>
      </w:r>
      <w:proofErr w:type="spellEnd"/>
      <w:r>
        <w:t xml:space="preserve">, STATIC/STABLE training in the amount of $5900.00 and reimbursement for 3 board members to attend </w:t>
      </w:r>
      <w:r w:rsidR="00137299">
        <w:t xml:space="preserve">SOSN.  Treasurer </w:t>
      </w:r>
      <w:proofErr w:type="spellStart"/>
      <w:r w:rsidR="00137299">
        <w:t>Chimenti</w:t>
      </w:r>
      <w:proofErr w:type="spellEnd"/>
      <w:r w:rsidR="00137299">
        <w:t xml:space="preserve"> advised that there were six new memberships for OATSA last month.</w:t>
      </w:r>
    </w:p>
    <w:p w14:paraId="23934530" w14:textId="77777777" w:rsidR="00137299" w:rsidRDefault="00137299" w:rsidP="00AE2133">
      <w:pPr>
        <w:spacing w:after="0"/>
      </w:pPr>
    </w:p>
    <w:p w14:paraId="33B6F7DF" w14:textId="3DD4C5CD" w:rsidR="00AE2133" w:rsidRDefault="00AE2133" w:rsidP="00AE2133">
      <w:pPr>
        <w:spacing w:after="0"/>
      </w:pPr>
      <w:r>
        <w:rPr>
          <w:b/>
          <w:bCs/>
        </w:rPr>
        <w:t>Minutes:</w:t>
      </w:r>
      <w:r>
        <w:t xml:space="preserve">  </w:t>
      </w:r>
      <w:r w:rsidR="00137299">
        <w:t xml:space="preserve">Peter Shannon reported he emailed July 2022 minutes to all board members.  </w:t>
      </w:r>
      <w:r w:rsidR="009B1640">
        <w:t xml:space="preserve">President-Elect Elmore motioned to approve the July 2022 minutes and Kelley </w:t>
      </w:r>
      <w:proofErr w:type="spellStart"/>
      <w:r w:rsidR="009B1640">
        <w:t>Chimenti</w:t>
      </w:r>
      <w:proofErr w:type="spellEnd"/>
      <w:r w:rsidR="009B1640">
        <w:t xml:space="preserve"> seconded the motion.  All board members present at the July 2022 meeting voted in support of the motion. </w:t>
      </w:r>
    </w:p>
    <w:p w14:paraId="311D6056" w14:textId="77777777" w:rsidR="00137299" w:rsidRDefault="00137299" w:rsidP="00AE2133">
      <w:pPr>
        <w:spacing w:after="0"/>
        <w:rPr>
          <w:b/>
          <w:bCs/>
        </w:rPr>
      </w:pPr>
    </w:p>
    <w:p w14:paraId="0D4FF404" w14:textId="77777777" w:rsidR="00AE2133" w:rsidRDefault="00AE2133" w:rsidP="00AE2133">
      <w:pPr>
        <w:spacing w:after="0"/>
        <w:rPr>
          <w:b/>
          <w:bCs/>
        </w:rPr>
      </w:pPr>
      <w:r>
        <w:rPr>
          <w:b/>
          <w:bCs/>
        </w:rPr>
        <w:t xml:space="preserve">Legislative updates - </w:t>
      </w:r>
    </w:p>
    <w:p w14:paraId="4F50F44D" w14:textId="77777777" w:rsidR="00AE2133" w:rsidRDefault="00AE2133" w:rsidP="00AE2133">
      <w:pPr>
        <w:spacing w:after="0"/>
      </w:pPr>
      <w:r>
        <w:t xml:space="preserve">There were no legislative updates to report.  </w:t>
      </w:r>
    </w:p>
    <w:p w14:paraId="6FB9064F" w14:textId="77777777" w:rsidR="00AE2133" w:rsidRDefault="00AE2133" w:rsidP="00AE2133">
      <w:pPr>
        <w:spacing w:after="0"/>
      </w:pPr>
    </w:p>
    <w:p w14:paraId="28340AD3" w14:textId="22E5096D" w:rsidR="00AE2133" w:rsidRDefault="00AE2133" w:rsidP="00AE2133">
      <w:pPr>
        <w:spacing w:after="0"/>
      </w:pPr>
      <w:r>
        <w:rPr>
          <w:b/>
          <w:bCs/>
          <w:i/>
          <w:iCs/>
        </w:rPr>
        <w:t xml:space="preserve">SOSN </w:t>
      </w:r>
      <w:proofErr w:type="gramStart"/>
      <w:r>
        <w:rPr>
          <w:i/>
          <w:iCs/>
        </w:rPr>
        <w:t xml:space="preserve">– </w:t>
      </w:r>
      <w:r>
        <w:t xml:space="preserve"> SOSN</w:t>
      </w:r>
      <w:proofErr w:type="gramEnd"/>
      <w:r>
        <w:t xml:space="preserve"> meeting is scheduled for </w:t>
      </w:r>
      <w:r w:rsidR="000E7718">
        <w:t>October 18</w:t>
      </w:r>
      <w:r w:rsidR="000E7718" w:rsidRPr="000E7718">
        <w:rPr>
          <w:vertAlign w:val="superscript"/>
        </w:rPr>
        <w:t>th</w:t>
      </w:r>
      <w:r w:rsidR="000E7718">
        <w:t xml:space="preserve"> and 19</w:t>
      </w:r>
      <w:r w:rsidR="000E7718" w:rsidRPr="000E7718">
        <w:rPr>
          <w:vertAlign w:val="superscript"/>
        </w:rPr>
        <w:t>th</w:t>
      </w:r>
      <w:r w:rsidR="000E7718">
        <w:t xml:space="preserve"> 2022 in Roseburg, Oregon.  Peter Shannon has volunteered to attend this meeting. </w:t>
      </w:r>
    </w:p>
    <w:p w14:paraId="6F8FF985" w14:textId="77777777" w:rsidR="00AE2133" w:rsidRDefault="00AE2133" w:rsidP="00AE2133">
      <w:pPr>
        <w:spacing w:after="0"/>
      </w:pPr>
    </w:p>
    <w:p w14:paraId="01645E5A" w14:textId="4C5E3E3F" w:rsidR="00AE2133" w:rsidRDefault="00AE2133" w:rsidP="00AE2133">
      <w:pPr>
        <w:spacing w:after="0"/>
      </w:pPr>
      <w:r>
        <w:rPr>
          <w:b/>
          <w:bCs/>
          <w:i/>
          <w:iCs/>
        </w:rPr>
        <w:t xml:space="preserve">SOTB </w:t>
      </w:r>
      <w:r>
        <w:rPr>
          <w:i/>
          <w:iCs/>
        </w:rPr>
        <w:t>update</w:t>
      </w:r>
      <w:r>
        <w:t xml:space="preserve">- President Hempel advised that </w:t>
      </w:r>
      <w:r w:rsidR="000E7718">
        <w:t>her application has been approved and she is in the process of onboarding and attending trainings.</w:t>
      </w:r>
    </w:p>
    <w:p w14:paraId="02846011" w14:textId="77777777" w:rsidR="00AE2133" w:rsidRDefault="00AE2133" w:rsidP="00AE2133">
      <w:pPr>
        <w:spacing w:after="0"/>
      </w:pPr>
    </w:p>
    <w:p w14:paraId="2B661697" w14:textId="47E440D9" w:rsidR="00AE2133" w:rsidRDefault="00AE2133" w:rsidP="00AE2133">
      <w:pPr>
        <w:spacing w:after="0"/>
      </w:pPr>
      <w:r>
        <w:rPr>
          <w:b/>
          <w:bCs/>
        </w:rPr>
        <w:t xml:space="preserve">ATSA:  </w:t>
      </w:r>
      <w:r>
        <w:t xml:space="preserve">President Hempel </w:t>
      </w:r>
      <w:r w:rsidR="000E7718">
        <w:t xml:space="preserve">stated she will file the new DBA for OATSA later this month and per Bill Davis, she will use the Amendment form.  ATSA has requested that each chapter host a booth at the ATSA conference </w:t>
      </w:r>
      <w:r w:rsidR="009B1640">
        <w:t xml:space="preserve">in Los Angeles </w:t>
      </w:r>
      <w:r w:rsidR="000E7718">
        <w:t xml:space="preserve">in October 2022.  </w:t>
      </w:r>
      <w:r w:rsidR="009B1640">
        <w:t xml:space="preserve">Peter Shannon has agreed to work on a </w:t>
      </w:r>
      <w:r w:rsidR="00752241">
        <w:t xml:space="preserve">flyer to have at the booth. </w:t>
      </w:r>
      <w:r w:rsidR="009B1640">
        <w:t xml:space="preserve">President-Elect Elmore will take President Hempel’s spot at the ATSA conference this year due to her being unable to attend.  </w:t>
      </w:r>
    </w:p>
    <w:p w14:paraId="1A988F50" w14:textId="69BEB8AA" w:rsidR="00752241" w:rsidRDefault="00752241" w:rsidP="00AE2133">
      <w:pPr>
        <w:spacing w:after="0"/>
      </w:pPr>
    </w:p>
    <w:p w14:paraId="54BF5255" w14:textId="2A7F963A" w:rsidR="00752241" w:rsidRDefault="00752241" w:rsidP="00AE2133">
      <w:pPr>
        <w:spacing w:after="0"/>
      </w:pPr>
      <w:r w:rsidRPr="00752241">
        <w:rPr>
          <w:b/>
          <w:bCs/>
        </w:rPr>
        <w:t xml:space="preserve">OATSA: </w:t>
      </w:r>
      <w:r>
        <w:rPr>
          <w:b/>
          <w:bCs/>
        </w:rPr>
        <w:t xml:space="preserve"> </w:t>
      </w:r>
      <w:r>
        <w:t xml:space="preserve">President Hempel advised that all OATSA members who paid dues via phone in 2022 have been emailed reminders to renew membership on the website, so going forward our official membership list is what is current from the website.  </w:t>
      </w:r>
    </w:p>
    <w:p w14:paraId="7BB2E697" w14:textId="19451F8D" w:rsidR="00752241" w:rsidRDefault="00752241" w:rsidP="00AE2133">
      <w:pPr>
        <w:spacing w:after="0"/>
      </w:pPr>
    </w:p>
    <w:p w14:paraId="0BD81EE5" w14:textId="6C57B26A" w:rsidR="00752241" w:rsidRDefault="00752241" w:rsidP="00AE2133">
      <w:pPr>
        <w:spacing w:after="0"/>
      </w:pPr>
      <w:r w:rsidRPr="00752241">
        <w:rPr>
          <w:b/>
          <w:bCs/>
        </w:rPr>
        <w:t>OASOTN:</w:t>
      </w:r>
      <w:r>
        <w:rPr>
          <w:b/>
          <w:bCs/>
        </w:rPr>
        <w:t xml:space="preserve">  </w:t>
      </w:r>
      <w:r>
        <w:t xml:space="preserve">President Hempel stated that the OASOTN Board has requested an OATSA board member join their board as an At-Large member.  President-Elect Elmore volunteered to participate in the upcoming OASOTN Board meeting in September 2022.  </w:t>
      </w:r>
    </w:p>
    <w:p w14:paraId="6F3F6F3F" w14:textId="5869170A" w:rsidR="00AE2133" w:rsidRDefault="00AE2133" w:rsidP="00AE2133">
      <w:pPr>
        <w:spacing w:after="0"/>
      </w:pPr>
    </w:p>
    <w:p w14:paraId="52A5C375" w14:textId="196E1FA5" w:rsidR="00752241" w:rsidRDefault="00752241" w:rsidP="00AE2133">
      <w:pPr>
        <w:spacing w:after="0"/>
        <w:rPr>
          <w:b/>
          <w:bCs/>
        </w:rPr>
      </w:pPr>
      <w:r w:rsidRPr="00752241">
        <w:rPr>
          <w:b/>
          <w:bCs/>
        </w:rPr>
        <w:t xml:space="preserve">Action Items: </w:t>
      </w:r>
    </w:p>
    <w:p w14:paraId="30C0C686" w14:textId="7081D699" w:rsidR="00752241" w:rsidRPr="005B52EC" w:rsidRDefault="00752241" w:rsidP="005B52EC">
      <w:pPr>
        <w:pStyle w:val="ListParagraph"/>
        <w:numPr>
          <w:ilvl w:val="0"/>
          <w:numId w:val="4"/>
        </w:numPr>
        <w:rPr>
          <w:b/>
          <w:bCs/>
        </w:rPr>
      </w:pPr>
      <w:r>
        <w:t xml:space="preserve">President Hempel reported that the bylaws that were voted on via email </w:t>
      </w:r>
      <w:r w:rsidR="005B52EC">
        <w:t xml:space="preserve">still say “draft” in the Dropbox.  President Hempel will remove “draft” as they have been voted on and approved. </w:t>
      </w:r>
    </w:p>
    <w:p w14:paraId="218E2986" w14:textId="77777777" w:rsidR="005B52EC" w:rsidRPr="005B52EC" w:rsidRDefault="005B52EC" w:rsidP="005B52EC">
      <w:pPr>
        <w:pStyle w:val="ListParagraph"/>
        <w:numPr>
          <w:ilvl w:val="0"/>
          <w:numId w:val="4"/>
        </w:numPr>
        <w:rPr>
          <w:b/>
          <w:bCs/>
        </w:rPr>
      </w:pPr>
      <w:r>
        <w:t xml:space="preserve">WATSA/OATSA have mutually expressed an interest in a combined retreat.  Discussed date options and it was determined that given the number of board related events in October 2022 that a February 2023 date would be proposed.  Bill Davis suggested that the combined retreat include a ½ day on Friday with each board meeting separately and combining both boards for either a half or full day on Saturday.  President Hempel will contact the WATSA President and discuss dates as well as the proposed format.  </w:t>
      </w:r>
    </w:p>
    <w:p w14:paraId="401290CF" w14:textId="6E53C107" w:rsidR="005B52EC" w:rsidRPr="00530356" w:rsidRDefault="00530356" w:rsidP="005B52EC">
      <w:pPr>
        <w:pStyle w:val="ListParagraph"/>
        <w:numPr>
          <w:ilvl w:val="0"/>
          <w:numId w:val="4"/>
        </w:numPr>
        <w:rPr>
          <w:b/>
          <w:bCs/>
        </w:rPr>
      </w:pPr>
      <w:r>
        <w:t>OATSA meetings currently scheduled for November 25</w:t>
      </w:r>
      <w:r w:rsidRPr="00530356">
        <w:rPr>
          <w:vertAlign w:val="superscript"/>
        </w:rPr>
        <w:t>th</w:t>
      </w:r>
      <w:r>
        <w:t xml:space="preserve"> and December 23</w:t>
      </w:r>
      <w:r w:rsidRPr="00530356">
        <w:rPr>
          <w:vertAlign w:val="superscript"/>
        </w:rPr>
        <w:t>rd</w:t>
      </w:r>
      <w:r>
        <w:t xml:space="preserve"> have been changed to December 2, 2022 due to holidays.  The annual board meeting which includes a luncheon is scheduled for December 2, 2022.  The board will meet from 9:30am-10:00am, quarterly discussion group will take place from 10am-12pm, and luncheon will be held from 12pm-1:30pm at Jesse Watson’s office in Salem, Oregon.  President Hempel will add information regarding the December 2, 2022, meeting to the website.</w:t>
      </w:r>
      <w:r w:rsidR="005B52EC">
        <w:t xml:space="preserve"> </w:t>
      </w:r>
    </w:p>
    <w:p w14:paraId="04736F13" w14:textId="75824975" w:rsidR="00530356" w:rsidRPr="004F755F" w:rsidRDefault="00530356" w:rsidP="005B52EC">
      <w:pPr>
        <w:pStyle w:val="ListParagraph"/>
        <w:numPr>
          <w:ilvl w:val="0"/>
          <w:numId w:val="4"/>
        </w:numPr>
        <w:rPr>
          <w:b/>
          <w:bCs/>
        </w:rPr>
      </w:pPr>
      <w:r>
        <w:t xml:space="preserve">OMC new staff </w:t>
      </w:r>
      <w:proofErr w:type="spellStart"/>
      <w:r>
        <w:t>liason</w:t>
      </w:r>
      <w:proofErr w:type="spellEnd"/>
      <w:r>
        <w:t xml:space="preserve">, Eli Cox, has requested that Kelley </w:t>
      </w:r>
      <w:proofErr w:type="spellStart"/>
      <w:r>
        <w:t>Chimenti</w:t>
      </w:r>
      <w:proofErr w:type="spellEnd"/>
      <w:r>
        <w:t xml:space="preserve">, Jesse Watson, and President Hempel decide amongst themselves who is filling what role, in order to be clear if one </w:t>
      </w:r>
      <w:r w:rsidR="004F755F">
        <w:t xml:space="preserve">person leaves to replace that vacancy.  Kelley </w:t>
      </w:r>
      <w:proofErr w:type="spellStart"/>
      <w:r w:rsidR="004F755F">
        <w:t>Chimenti</w:t>
      </w:r>
      <w:proofErr w:type="spellEnd"/>
      <w:r w:rsidR="004F755F">
        <w:t xml:space="preserve"> is the adult treatment provider; President Hempel is the SOTB representative, and Jesse Watson is the Oregon ATSA representative. </w:t>
      </w:r>
    </w:p>
    <w:p w14:paraId="22490192" w14:textId="47262ACD" w:rsidR="004F755F" w:rsidRPr="001310D2" w:rsidRDefault="004F755F" w:rsidP="005B52EC">
      <w:pPr>
        <w:pStyle w:val="ListParagraph"/>
        <w:numPr>
          <w:ilvl w:val="0"/>
          <w:numId w:val="4"/>
        </w:numPr>
        <w:rPr>
          <w:b/>
          <w:bCs/>
        </w:rPr>
      </w:pPr>
      <w:r>
        <w:t xml:space="preserve">Reimbursement of board members for travel has been determined at the previous board meeting.  </w:t>
      </w:r>
      <w:r w:rsidR="001310D2">
        <w:t xml:space="preserve">The hotel reimbursement is $110.00, the meal per diem is $51.00, and mileage reimbursement is .62/mile. </w:t>
      </w:r>
    </w:p>
    <w:p w14:paraId="1E44E134" w14:textId="1BE42CB3" w:rsidR="001310D2" w:rsidRPr="001310D2" w:rsidRDefault="001310D2" w:rsidP="005B52EC">
      <w:pPr>
        <w:pStyle w:val="ListParagraph"/>
        <w:numPr>
          <w:ilvl w:val="0"/>
          <w:numId w:val="4"/>
        </w:numPr>
        <w:rPr>
          <w:b/>
          <w:bCs/>
        </w:rPr>
      </w:pPr>
      <w:r>
        <w:t xml:space="preserve">The Fall Quarterly Discussion group is scheduled for September 23, 2022, from 10:00am-noon.  President Hempel advised there are four attendees whom have registered.  Kelley </w:t>
      </w:r>
      <w:proofErr w:type="spellStart"/>
      <w:r>
        <w:t>Chimenti</w:t>
      </w:r>
      <w:proofErr w:type="spellEnd"/>
      <w:r>
        <w:t xml:space="preserve"> suggested that as part of the upcoming discussion group, each person would introduce and state what they hoped to cover.  The discussion group topics include: Burnout, Self-Care, Dealing with Resistance, and Working with Denial.  </w:t>
      </w:r>
    </w:p>
    <w:p w14:paraId="1B93A04A" w14:textId="5CD3CA66" w:rsidR="001310D2" w:rsidRPr="00D40B14" w:rsidRDefault="001310D2" w:rsidP="005B52EC">
      <w:pPr>
        <w:pStyle w:val="ListParagraph"/>
        <w:numPr>
          <w:ilvl w:val="0"/>
          <w:numId w:val="4"/>
        </w:numPr>
        <w:rPr>
          <w:b/>
          <w:bCs/>
        </w:rPr>
      </w:pPr>
      <w:r>
        <w:t>The Suicide Prevention workshop is scheduled for September 16, 2022 from 12pm until 4pm.  The training will be held at Jesse Watson’s office in Salem, Oregon</w:t>
      </w:r>
      <w:r w:rsidR="00D40B14">
        <w:t xml:space="preserve">.  The cost of the presenter is $1850 and at this point six people are registered to attend in-person and 4 to attend virtually.  President Hempel will reserve space at the Lively Station in Salem, Oregon for a post-training happy hour sponsored by OATSA.  The board agreed to supply food and the cost of beverages will be the responsibility of the individual.  </w:t>
      </w:r>
    </w:p>
    <w:p w14:paraId="4408A317" w14:textId="53EDA4CA" w:rsidR="00D40B14" w:rsidRPr="005B52EC" w:rsidRDefault="00D40B14" w:rsidP="005B52EC">
      <w:pPr>
        <w:pStyle w:val="ListParagraph"/>
        <w:numPr>
          <w:ilvl w:val="0"/>
          <w:numId w:val="4"/>
        </w:numPr>
        <w:rPr>
          <w:b/>
          <w:bCs/>
        </w:rPr>
      </w:pPr>
      <w:r>
        <w:t xml:space="preserve">Jesse Watson motioned to approve the digital certificates that he previously emailed, Kelley </w:t>
      </w:r>
      <w:proofErr w:type="spellStart"/>
      <w:r>
        <w:t>Chimenti</w:t>
      </w:r>
      <w:proofErr w:type="spellEnd"/>
      <w:r>
        <w:t xml:space="preserve"> seconded the motion.  All parties voted in support of utilizing the digital certificates for future trainings.  </w:t>
      </w:r>
    </w:p>
    <w:p w14:paraId="48E5D183" w14:textId="77777777" w:rsidR="005B52EC" w:rsidRPr="00752241" w:rsidRDefault="005B52EC" w:rsidP="005B52EC">
      <w:pPr>
        <w:pStyle w:val="ListParagraph"/>
        <w:rPr>
          <w:b/>
          <w:bCs/>
        </w:rPr>
      </w:pPr>
    </w:p>
    <w:p w14:paraId="291C3ECA" w14:textId="77777777" w:rsidR="00AE2133" w:rsidRDefault="00AE2133" w:rsidP="00AE2133">
      <w:pPr>
        <w:spacing w:after="0"/>
      </w:pPr>
      <w:r>
        <w:rPr>
          <w:rFonts w:cstheme="minorHAnsi"/>
          <w:i/>
          <w:iCs/>
          <w:color w:val="000000"/>
          <w:sz w:val="24"/>
          <w:szCs w:val="24"/>
        </w:rPr>
        <w:t>Possibilities for future workshops suggested at previous meetings:</w:t>
      </w:r>
    </w:p>
    <w:p w14:paraId="3BA187B3" w14:textId="77777777" w:rsidR="00AE2133" w:rsidRDefault="00AE2133" w:rsidP="00AE2133">
      <w:pPr>
        <w:pStyle w:val="ListParagraph"/>
        <w:widowControl w:val="0"/>
        <w:numPr>
          <w:ilvl w:val="0"/>
          <w:numId w:val="1"/>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3EDFC055" w14:textId="77777777" w:rsidR="00AE2133" w:rsidRDefault="00AE2133" w:rsidP="00AE2133">
      <w:pPr>
        <w:pStyle w:val="ListParagraph"/>
        <w:widowControl w:val="0"/>
        <w:numPr>
          <w:ilvl w:val="0"/>
          <w:numId w:val="1"/>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28E262B5" w14:textId="77777777" w:rsidR="00AE2133" w:rsidRDefault="00AE2133" w:rsidP="00AE2133">
      <w:pPr>
        <w:pStyle w:val="ListParagraph"/>
        <w:widowControl w:val="0"/>
        <w:numPr>
          <w:ilvl w:val="0"/>
          <w:numId w:val="1"/>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0FF18DD4" w14:textId="77777777" w:rsidR="00AE2133" w:rsidRDefault="00AE2133" w:rsidP="00AE2133">
      <w:pPr>
        <w:pStyle w:val="ListParagraph"/>
        <w:widowControl w:val="0"/>
        <w:numPr>
          <w:ilvl w:val="0"/>
          <w:numId w:val="1"/>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40DAA9D9" w14:textId="77777777" w:rsidR="00AE2133" w:rsidRDefault="00AE2133" w:rsidP="00AE2133">
      <w:pPr>
        <w:pStyle w:val="ListParagraph"/>
        <w:widowControl w:val="0"/>
        <w:numPr>
          <w:ilvl w:val="0"/>
          <w:numId w:val="1"/>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1FB2CDA4" w14:textId="77777777" w:rsidR="00AE2133" w:rsidRDefault="00AE2133" w:rsidP="00AE2133">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2987BDF5" w14:textId="77777777" w:rsidR="00AE2133" w:rsidRDefault="00AE2133" w:rsidP="00AE2133">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578F2E61" w14:textId="77777777" w:rsidR="00AE2133" w:rsidRDefault="00AE2133" w:rsidP="00AE2133">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2AF318EE" w14:textId="77777777" w:rsidR="00AE2133" w:rsidRDefault="00AE2133" w:rsidP="00AE2133">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4B102632" w14:textId="77777777" w:rsidR="00AE2133" w:rsidRDefault="00AE2133" w:rsidP="00AE2133">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45962DCC" w14:textId="77777777" w:rsidR="00AE2133" w:rsidRDefault="00AE2133" w:rsidP="00AE2133">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2D67B896" w14:textId="77777777" w:rsidR="00AE2133" w:rsidRDefault="00AE2133" w:rsidP="00AE2133">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7F212549" w14:textId="77777777" w:rsidR="00AE2133" w:rsidRDefault="00AE2133" w:rsidP="00AE2133">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35A056B5" w14:textId="77777777" w:rsidR="00AE2133" w:rsidRDefault="00AE2133" w:rsidP="00AE2133">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632B3AE3" w14:textId="77777777" w:rsidR="00AE2133" w:rsidRDefault="00AE2133" w:rsidP="00AE2133">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0C7F0E34" w14:textId="77777777" w:rsidR="00AE2133" w:rsidRDefault="00AE2133" w:rsidP="00AE2133">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01509E69" w14:textId="77777777" w:rsidR="00AE2133" w:rsidRDefault="00AE2133" w:rsidP="00AE2133">
      <w:pPr>
        <w:spacing w:after="0"/>
      </w:pPr>
    </w:p>
    <w:p w14:paraId="0CD9DA7E" w14:textId="15A71080" w:rsidR="00AE2133" w:rsidRDefault="00AE2133" w:rsidP="00AE2133">
      <w:pPr>
        <w:widowControl w:val="0"/>
        <w:autoSpaceDE w:val="0"/>
        <w:autoSpaceDN w:val="0"/>
        <w:adjustRightInd w:val="0"/>
        <w:spacing w:line="280" w:lineRule="atLeast"/>
      </w:pPr>
      <w:r>
        <w:t>Meeting adjourned at 1</w:t>
      </w:r>
      <w:r w:rsidR="00D40B14">
        <w:t>1</w:t>
      </w:r>
      <w:r>
        <w:t>:30 am</w:t>
      </w:r>
    </w:p>
    <w:p w14:paraId="1C9FDE08" w14:textId="026B426A" w:rsidR="00AE2133" w:rsidRDefault="00AE2133" w:rsidP="00AE2133">
      <w:r>
        <w:t>2022 Board Meetings:  9/23, 10/2</w:t>
      </w:r>
      <w:r w:rsidR="00D40B14">
        <w:t>1</w:t>
      </w:r>
      <w:r>
        <w:t xml:space="preserve">, 12/3 </w:t>
      </w:r>
    </w:p>
    <w:p w14:paraId="3738777B" w14:textId="77777777" w:rsidR="00AE2133" w:rsidRDefault="00AE2133"/>
    <w:sectPr w:rsidR="00AE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BF0953"/>
    <w:multiLevelType w:val="hybridMultilevel"/>
    <w:tmpl w:val="E50E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E748BB"/>
    <w:multiLevelType w:val="hybridMultilevel"/>
    <w:tmpl w:val="F1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298494">
    <w:abstractNumId w:val="0"/>
  </w:num>
  <w:num w:numId="2" w16cid:durableId="1613711433">
    <w:abstractNumId w:val="2"/>
  </w:num>
  <w:num w:numId="3" w16cid:durableId="48119419">
    <w:abstractNumId w:val="1"/>
  </w:num>
  <w:num w:numId="4" w16cid:durableId="1575313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33"/>
    <w:rsid w:val="000263C5"/>
    <w:rsid w:val="00096A39"/>
    <w:rsid w:val="000E7718"/>
    <w:rsid w:val="001310D2"/>
    <w:rsid w:val="00137299"/>
    <w:rsid w:val="00355F4B"/>
    <w:rsid w:val="004F755F"/>
    <w:rsid w:val="00530356"/>
    <w:rsid w:val="005B52EC"/>
    <w:rsid w:val="00752241"/>
    <w:rsid w:val="009B1640"/>
    <w:rsid w:val="00AE2133"/>
    <w:rsid w:val="00D4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30AD"/>
  <w15:chartTrackingRefBased/>
  <w15:docId w15:val="{CDC18778-18F0-43A0-9CC9-2357CE36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3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33"/>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8ACD-BC2D-43D6-9956-3B028C1B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4</cp:revision>
  <dcterms:created xsi:type="dcterms:W3CDTF">2022-09-22T19:06:00Z</dcterms:created>
  <dcterms:modified xsi:type="dcterms:W3CDTF">2022-09-24T17:26:00Z</dcterms:modified>
</cp:coreProperties>
</file>